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3114"/>
        <w:gridCol w:w="5948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1795F07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D57A6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84096D0" w:rsidR="005A3A97" w:rsidRPr="00FD6F2E" w:rsidRDefault="005A3A97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A7DC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Pr="00FD6F2E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AF10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5A3A97" w:rsidRPr="005A3A97" w14:paraId="713D980C" w14:textId="77777777" w:rsidTr="00D57A6C">
        <w:trPr>
          <w:trHeight w:val="6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5948" w:type="dxa"/>
            <w:shd w:val="clear" w:color="auto" w:fill="DEEAF6" w:themeFill="accent5" w:themeFillTint="33"/>
            <w:vAlign w:val="center"/>
            <w:hideMark/>
          </w:tcPr>
          <w:p w14:paraId="67BA4D8A" w14:textId="34AFE10C" w:rsidR="005A3A97" w:rsidRPr="00FD6F2E" w:rsidRDefault="00567CB2" w:rsidP="008132A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67CB2">
              <w:rPr>
                <w:rFonts w:ascii="Arial" w:hAnsi="Arial" w:cs="Arial"/>
                <w:b/>
                <w:sz w:val="20"/>
                <w:szCs w:val="20"/>
              </w:rPr>
              <w:t>Zajištění environmentálních cílů pro perlorodku říční (</w:t>
            </w:r>
            <w:proofErr w:type="spellStart"/>
            <w:r w:rsidRPr="00567CB2">
              <w:rPr>
                <w:rFonts w:ascii="Arial" w:hAnsi="Arial" w:cs="Arial"/>
                <w:b/>
                <w:sz w:val="20"/>
                <w:szCs w:val="20"/>
              </w:rPr>
              <w:t>Margaritifera</w:t>
            </w:r>
            <w:proofErr w:type="spellEnd"/>
            <w:r w:rsidRPr="00567CB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567CB2">
              <w:rPr>
                <w:rFonts w:ascii="Arial" w:hAnsi="Arial" w:cs="Arial"/>
                <w:b/>
                <w:sz w:val="20"/>
                <w:szCs w:val="20"/>
              </w:rPr>
              <w:t>margaritifera</w:t>
            </w:r>
            <w:proofErr w:type="spellEnd"/>
            <w:r w:rsidRPr="00567CB2">
              <w:rPr>
                <w:rFonts w:ascii="Arial" w:hAnsi="Arial" w:cs="Arial"/>
                <w:b/>
                <w:sz w:val="20"/>
                <w:szCs w:val="20"/>
              </w:rPr>
              <w:t>) v chráněných územích</w:t>
            </w:r>
            <w:r w:rsidR="006A7DC4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="006A7DC4" w:rsidRPr="00FD6F2E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A7DC4">
              <w:rPr>
                <w:rFonts w:ascii="Arial" w:hAnsi="Arial" w:cs="Arial"/>
                <w:b/>
                <w:sz w:val="20"/>
                <w:szCs w:val="20"/>
              </w:rPr>
              <w:t>315</w:t>
            </w:r>
            <w:r w:rsidR="006A7DC4" w:rsidRPr="00FD6F2E">
              <w:rPr>
                <w:rFonts w:ascii="Arial" w:hAnsi="Arial" w:cs="Arial"/>
                <w:b/>
                <w:sz w:val="20"/>
                <w:szCs w:val="20"/>
              </w:rPr>
              <w:t>0000</w:t>
            </w:r>
            <w:r w:rsidR="006A7DC4">
              <w:rPr>
                <w:rFonts w:ascii="Arial" w:hAnsi="Arial" w:cs="Arial"/>
                <w:b/>
                <w:sz w:val="20"/>
                <w:szCs w:val="20"/>
              </w:rPr>
              <w:t>1)</w:t>
            </w:r>
          </w:p>
        </w:tc>
      </w:tr>
      <w:tr w:rsidR="005A3A97" w:rsidRPr="005A3A97" w14:paraId="0A3486A9" w14:textId="77777777" w:rsidTr="00D57A6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6AD50BD9" w14:textId="27F54533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00</w:t>
            </w:r>
            <w:r w:rsidR="007011D2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5A3A97" w:rsidRPr="005A3A97" w14:paraId="1FC1A2A8" w14:textId="77777777" w:rsidTr="00D57A6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5948" w:type="dxa"/>
            <w:noWrap/>
            <w:vAlign w:val="center"/>
            <w:hideMark/>
          </w:tcPr>
          <w:p w14:paraId="61E816DA" w14:textId="66C645E6" w:rsidR="005A3A97" w:rsidRPr="005A3A97" w:rsidRDefault="00DE03D0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7011D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A3A97" w:rsidRPr="005A3A97" w14:paraId="7F8B0857" w14:textId="77777777" w:rsidTr="00D57A6C">
        <w:trPr>
          <w:trHeight w:val="300"/>
        </w:trPr>
        <w:tc>
          <w:tcPr>
            <w:tcW w:w="3114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5948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D57A6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116D2AEF" w14:textId="5DA46A00" w:rsidR="005A3A97" w:rsidRPr="0027079A" w:rsidRDefault="00A44BB3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44BB3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</w:tr>
      <w:tr w:rsidR="005A3A97" w:rsidRPr="005A3A97" w14:paraId="217F9011" w14:textId="77777777" w:rsidTr="00D57A6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159834F4" w:rsidR="005A3A97" w:rsidRPr="005A3A97" w:rsidRDefault="000C1B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1BC2">
              <w:rPr>
                <w:rFonts w:ascii="Arial" w:hAnsi="Arial" w:cs="Arial"/>
                <w:b/>
                <w:bCs/>
                <w:sz w:val="20"/>
                <w:szCs w:val="20"/>
              </w:rPr>
              <w:t>OHL_3400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7EDDE3F8" w14:textId="503C14A5" w:rsidR="005A3A97" w:rsidRPr="0027079A" w:rsidRDefault="000C1BC2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C1BC2">
              <w:rPr>
                <w:rFonts w:ascii="Arial" w:hAnsi="Arial" w:cs="Arial"/>
                <w:b/>
                <w:sz w:val="20"/>
                <w:szCs w:val="20"/>
              </w:rPr>
              <w:t>Bystřina od pramene po ústí do Rokytnice</w:t>
            </w:r>
          </w:p>
        </w:tc>
      </w:tr>
      <w:tr w:rsidR="00A44BB3" w:rsidRPr="005A3A97" w14:paraId="74950BC2" w14:textId="77777777" w:rsidTr="00D57A6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</w:tcPr>
          <w:p w14:paraId="0EAD3A9A" w14:textId="23CBBA22" w:rsidR="00A44BB3" w:rsidRPr="005A3A97" w:rsidRDefault="000C1B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1BC2">
              <w:rPr>
                <w:rFonts w:ascii="Arial" w:hAnsi="Arial" w:cs="Arial"/>
                <w:b/>
                <w:bCs/>
                <w:sz w:val="20"/>
                <w:szCs w:val="20"/>
              </w:rPr>
              <w:t>OHL_3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Pr="000C1BC2">
              <w:rPr>
                <w:rFonts w:ascii="Arial" w:hAnsi="Arial" w:cs="Arial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26ADCCC3" w14:textId="6C485848" w:rsidR="00A44BB3" w:rsidRPr="0027079A" w:rsidRDefault="000C1BC2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C1BC2">
              <w:rPr>
                <w:rFonts w:ascii="Arial" w:hAnsi="Arial" w:cs="Arial"/>
                <w:b/>
                <w:sz w:val="20"/>
                <w:szCs w:val="20"/>
              </w:rPr>
              <w:t>Rokytnice/Regnitz od pramene po státní hranici</w:t>
            </w:r>
          </w:p>
        </w:tc>
      </w:tr>
      <w:tr w:rsidR="005A3A97" w:rsidRPr="005A3A97" w14:paraId="68B7E76E" w14:textId="77777777" w:rsidTr="00D57A6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01CE7700" w14:textId="5BA03178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80F395F" w14:textId="77777777" w:rsidTr="00D57A6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0A261C42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A7A11F2" w14:textId="41ECC9D8" w:rsidR="005A3A97" w:rsidRPr="005A3A97" w:rsidRDefault="006358D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358DB"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5A3A97" w:rsidRPr="005A3A97" w14:paraId="3CCACA67" w14:textId="77777777" w:rsidTr="00D57A6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5948" w:type="dxa"/>
            <w:noWrap/>
            <w:vAlign w:val="center"/>
            <w:hideMark/>
          </w:tcPr>
          <w:p w14:paraId="2F35C4C7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1CD15177" w14:textId="77777777" w:rsidTr="00D57A6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0ABB06C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9F06DCF" w:rsidR="005A3A97" w:rsidRPr="00093EA0" w:rsidRDefault="00311FEC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</w:tr>
      <w:tr w:rsidR="005A3A97" w:rsidRPr="005A3A97" w14:paraId="0DE6DEC7" w14:textId="77777777" w:rsidTr="00D57A6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75789D69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5948" w:type="dxa"/>
            <w:noWrap/>
            <w:vAlign w:val="center"/>
            <w:hideMark/>
          </w:tcPr>
          <w:p w14:paraId="170AA19E" w14:textId="76EA480E" w:rsidR="005A3A97" w:rsidRPr="005A3A97" w:rsidRDefault="00BA2AB5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</w:t>
            </w:r>
            <w:r w:rsidR="004032E7" w:rsidRPr="004032E7">
              <w:rPr>
                <w:rFonts w:ascii="Arial" w:hAnsi="Arial" w:cs="Arial"/>
                <w:sz w:val="20"/>
                <w:szCs w:val="20"/>
              </w:rPr>
              <w:t xml:space="preserve"> antropogenní vliv</w:t>
            </w:r>
          </w:p>
        </w:tc>
      </w:tr>
      <w:tr w:rsidR="005A3A97" w:rsidRPr="005A3A97" w14:paraId="6D4A794D" w14:textId="77777777" w:rsidTr="00D57A6C">
        <w:trPr>
          <w:trHeight w:val="300"/>
        </w:trPr>
        <w:tc>
          <w:tcPr>
            <w:tcW w:w="3114" w:type="dxa"/>
            <w:vAlign w:val="center"/>
            <w:hideMark/>
          </w:tcPr>
          <w:p w14:paraId="2C094B8F" w14:textId="0267610B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 w:rsidR="00360179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48" w:type="dxa"/>
            <w:noWrap/>
            <w:vAlign w:val="center"/>
            <w:hideMark/>
          </w:tcPr>
          <w:p w14:paraId="7BA46884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58DD7230" w14:textId="77777777" w:rsidTr="00D57A6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5948" w:type="dxa"/>
            <w:noWrap/>
            <w:vAlign w:val="center"/>
            <w:hideMark/>
          </w:tcPr>
          <w:p w14:paraId="25C6DB72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A3A97" w:rsidRPr="005A3A97" w14:paraId="25B80A3A" w14:textId="77777777" w:rsidTr="00D57A6C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5948" w:type="dxa"/>
            <w:noWrap/>
            <w:vAlign w:val="center"/>
            <w:hideMark/>
          </w:tcPr>
          <w:p w14:paraId="3F291283" w14:textId="36BA9745" w:rsidR="005A3A97" w:rsidRPr="005A3A97" w:rsidRDefault="00B1718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7186">
              <w:rPr>
                <w:rFonts w:ascii="Arial" w:hAnsi="Arial" w:cs="Arial"/>
                <w:sz w:val="20"/>
                <w:szCs w:val="20"/>
              </w:rPr>
              <w:t>Chemický stav povrchových vod</w:t>
            </w:r>
          </w:p>
        </w:tc>
      </w:tr>
      <w:tr w:rsidR="005A3A97" w:rsidRPr="005A3A97" w14:paraId="4BC153BA" w14:textId="77777777" w:rsidTr="00D57A6C">
        <w:trPr>
          <w:trHeight w:val="300"/>
        </w:trPr>
        <w:tc>
          <w:tcPr>
            <w:tcW w:w="3114" w:type="dxa"/>
            <w:vAlign w:val="center"/>
            <w:hideMark/>
          </w:tcPr>
          <w:p w14:paraId="206D165C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5948" w:type="dxa"/>
            <w:noWrap/>
            <w:vAlign w:val="center"/>
            <w:hideMark/>
          </w:tcPr>
          <w:p w14:paraId="13FF7F3F" w14:textId="2CCD8477" w:rsidR="005A3A97" w:rsidRPr="005A3A97" w:rsidRDefault="00B17186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17186">
              <w:rPr>
                <w:rFonts w:ascii="Arial" w:hAnsi="Arial" w:cs="Arial"/>
                <w:sz w:val="20"/>
                <w:szCs w:val="20"/>
              </w:rPr>
              <w:t>Ekologický stav povrchových vod</w:t>
            </w:r>
          </w:p>
        </w:tc>
      </w:tr>
      <w:tr w:rsidR="00F860A9" w:rsidRPr="005A3A97" w14:paraId="1D412B31" w14:textId="77777777" w:rsidTr="00D57A6C">
        <w:trPr>
          <w:trHeight w:val="300"/>
        </w:trPr>
        <w:tc>
          <w:tcPr>
            <w:tcW w:w="3114" w:type="dxa"/>
            <w:vAlign w:val="center"/>
            <w:hideMark/>
          </w:tcPr>
          <w:p w14:paraId="307610E4" w14:textId="39352FBC" w:rsidR="00F860A9" w:rsidRPr="005A3A97" w:rsidRDefault="00ED5AA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1" locked="0" layoutInCell="1" allowOverlap="1" wp14:anchorId="08CBB5B7" wp14:editId="2CE56F2E">
                  <wp:simplePos x="0" y="0"/>
                  <wp:positionH relativeFrom="page">
                    <wp:posOffset>-905510</wp:posOffset>
                  </wp:positionH>
                  <wp:positionV relativeFrom="paragraph">
                    <wp:posOffset>201930</wp:posOffset>
                  </wp:positionV>
                  <wp:extent cx="7927340" cy="5008245"/>
                  <wp:effectExtent l="0" t="0" r="0" b="1905"/>
                  <wp:wrapNone/>
                  <wp:docPr id="5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7340" cy="5008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860A9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5948" w:type="dxa"/>
            <w:noWrap/>
            <w:vAlign w:val="center"/>
            <w:hideMark/>
          </w:tcPr>
          <w:p w14:paraId="3C72DAD0" w14:textId="7DC7F7FB" w:rsidR="00F860A9" w:rsidRPr="005A3A97" w:rsidRDefault="009D3B3C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D3B3C">
              <w:rPr>
                <w:rFonts w:ascii="Arial" w:hAnsi="Arial" w:cs="Arial"/>
                <w:sz w:val="20"/>
                <w:szCs w:val="20"/>
              </w:rPr>
              <w:t>Evropsky významná lokalita s vazbou na vodu</w:t>
            </w:r>
          </w:p>
        </w:tc>
      </w:tr>
      <w:tr w:rsidR="0079083B" w:rsidRPr="005A3A97" w14:paraId="26F187DC" w14:textId="77777777" w:rsidTr="00D57A6C">
        <w:trPr>
          <w:trHeight w:val="300"/>
        </w:trPr>
        <w:tc>
          <w:tcPr>
            <w:tcW w:w="3114" w:type="dxa"/>
            <w:vAlign w:val="center"/>
          </w:tcPr>
          <w:p w14:paraId="56F22E3F" w14:textId="432C802C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5948" w:type="dxa"/>
            <w:noWrap/>
            <w:vAlign w:val="center"/>
          </w:tcPr>
          <w:p w14:paraId="23E518B4" w14:textId="2ADF492C" w:rsidR="0079083B" w:rsidRPr="009D3B3C" w:rsidRDefault="00C44A2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4A2B">
              <w:rPr>
                <w:rFonts w:ascii="Arial" w:hAnsi="Arial" w:cs="Arial"/>
                <w:sz w:val="20"/>
                <w:szCs w:val="20"/>
              </w:rPr>
              <w:t xml:space="preserve"> AOPK, vodoprávní úřady, správci vodního toku</w:t>
            </w:r>
          </w:p>
        </w:tc>
      </w:tr>
      <w:tr w:rsidR="0079083B" w:rsidRPr="005A3A97" w14:paraId="30596BD6" w14:textId="77777777" w:rsidTr="00D57A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EE1F2A1" w14:textId="7F777A3C" w:rsidR="0079083B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7D25DB42" w14:textId="77777777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66D7CFEB" w14:textId="77777777" w:rsidTr="00D57A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411C783" w14:textId="0365B61D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91FDFC1" w14:textId="406E5E71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4C92FEC3" w14:textId="77777777" w:rsidTr="00D57A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17FD0B7" w14:textId="7C27E90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3F76D33F" w14:textId="1644936C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AC8" w:rsidRPr="005A3A97" w14:paraId="23657E3A" w14:textId="77777777" w:rsidTr="00D57A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641929C" w14:textId="5B830407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6CA224AA" w14:textId="65834491" w:rsidR="00D67AC8" w:rsidRPr="009D3B3C" w:rsidRDefault="00C44A2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44A2B">
              <w:rPr>
                <w:rFonts w:ascii="Arial" w:hAnsi="Arial" w:cs="Arial"/>
                <w:sz w:val="20"/>
                <w:szCs w:val="20"/>
              </w:rPr>
              <w:t>Standardní</w:t>
            </w:r>
          </w:p>
        </w:tc>
      </w:tr>
      <w:tr w:rsidR="00D67AC8" w:rsidRPr="005A3A97" w14:paraId="1CF4C302" w14:textId="77777777" w:rsidTr="00D57A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5C0D13F" w14:textId="7DBA038A" w:rsidR="00D67AC8" w:rsidRPr="005A3A97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21282A8A" w14:textId="65D95B5A" w:rsidR="00D67AC8" w:rsidRPr="009D3B3C" w:rsidRDefault="00D67AC8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83B" w:rsidRPr="005A3A97" w14:paraId="17837914" w14:textId="77777777" w:rsidTr="00D57A6C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C6261AB" w14:textId="77777777" w:rsidR="0079083B" w:rsidRDefault="001542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  <w:p w14:paraId="49EE16AA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6E2317B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46358F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09F56E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AE6BCF8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6DCDD50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7F9192F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8FD38A3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3D1DE9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B74E13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49D884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58BE30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C98D21C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2B92174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029780F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F46C58A" w14:textId="77777777" w:rsidR="00133A45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BE22184" w14:textId="71EF957D" w:rsidR="00133A45" w:rsidRPr="005A3A97" w:rsidRDefault="00133A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14:paraId="4A7D1EA1" w14:textId="77777777" w:rsidR="00D57A6C" w:rsidRDefault="00D57A6C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73AC41" w14:textId="77777777" w:rsidR="00D57A6C" w:rsidRDefault="00D57A6C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4EE90A" w14:textId="77777777" w:rsidR="00D57A6C" w:rsidRDefault="00D57A6C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6ED51D" w14:textId="17C69B01" w:rsidR="00C54363" w:rsidRDefault="00C32530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Při povolování vypouštění je vodoprávní úřad vázán platnými právními předpisy. </w:t>
            </w:r>
          </w:p>
          <w:p w14:paraId="56762972" w14:textId="6931D1AA" w:rsidR="00C54363" w:rsidRDefault="00C54363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4D4808" w14:textId="078D3703" w:rsidR="00C32530" w:rsidRDefault="00C32530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Vodní zákon a Nařízení vlády č. 401/2015 neumožňuje zpřísnění limitů nutné pro </w:t>
            </w:r>
            <w:r w:rsidRPr="004D347D">
              <w:rPr>
                <w:rFonts w:ascii="Arial" w:hAnsi="Arial" w:cs="Arial"/>
                <w:sz w:val="20"/>
                <w:szCs w:val="20"/>
              </w:rPr>
              <w:t xml:space="preserve">zohlednění parametrů kvality vodního prostředí </w:t>
            </w:r>
            <w:r w:rsidR="005E5511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4D347D">
              <w:rPr>
                <w:rFonts w:ascii="Arial" w:hAnsi="Arial" w:cs="Arial"/>
                <w:sz w:val="20"/>
                <w:szCs w:val="20"/>
              </w:rPr>
              <w:t>v mezích působnosti vyhlášky č. 293/2020 Sb.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EBFD897" w14:textId="0E625C59" w:rsidR="00C54363" w:rsidRDefault="00C54363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D3FE4B" w14:textId="16E4184B" w:rsidR="00C32530" w:rsidRDefault="00C32530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Nejlepší dostupné technologie definované v příloze </w:t>
            </w:r>
            <w:r w:rsidR="005E5511">
              <w:rPr>
                <w:rFonts w:ascii="Arial" w:hAnsi="Arial" w:cs="Arial"/>
                <w:sz w:val="20"/>
                <w:szCs w:val="20"/>
              </w:rPr>
              <w:t xml:space="preserve">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č. 7 NV 401/2015 neodpovídají současnému stavu poznání. </w:t>
            </w:r>
          </w:p>
          <w:p w14:paraId="287EFC83" w14:textId="77777777" w:rsidR="00C54363" w:rsidRDefault="00C54363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1B5501" w14:textId="524EF6FA" w:rsidR="00C32530" w:rsidRDefault="00C32530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Podmínkou proveditelnosti opatření je změna NV 401/2015. </w:t>
            </w:r>
          </w:p>
          <w:p w14:paraId="3A65C690" w14:textId="6D7F51CF" w:rsidR="00D57A6C" w:rsidRDefault="00D57A6C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7267B0" w14:textId="68009D95" w:rsidR="00D57A6C" w:rsidRDefault="00D57A6C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AA4460" w14:textId="710E229D" w:rsidR="00D57A6C" w:rsidRDefault="00D57A6C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52D819" w14:textId="77777777" w:rsidR="00D57A6C" w:rsidRPr="004D347D" w:rsidRDefault="00D57A6C" w:rsidP="00C325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2CB75E" w14:textId="406D6DD5" w:rsidR="0079083B" w:rsidRPr="009D3B3C" w:rsidRDefault="0079083B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307F" w:rsidRPr="005A3A97" w14:paraId="361FAA23" w14:textId="77777777" w:rsidTr="00AA3462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33307F" w:rsidRPr="009D3B3C" w:rsidRDefault="0033307F" w:rsidP="00E7310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Parametry opatření</w:t>
            </w:r>
          </w:p>
        </w:tc>
      </w:tr>
      <w:tr w:rsidR="00E73103" w:rsidRPr="005A3A97" w14:paraId="0399F58C" w14:textId="77777777" w:rsidTr="004E1A2C">
        <w:trPr>
          <w:trHeight w:val="4008"/>
        </w:trPr>
        <w:tc>
          <w:tcPr>
            <w:tcW w:w="3114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657E0D03" w:rsidR="00E73103" w:rsidRPr="005A3A97" w:rsidRDefault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7C594E9C" w14:textId="77777777" w:rsidR="00B00FA5" w:rsidRDefault="00B00FA5" w:rsidP="008957F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511D63" w14:textId="2ADF4049" w:rsidR="008957F9" w:rsidRPr="008957F9" w:rsidRDefault="00E73103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Perlorodka říční </w:t>
            </w:r>
            <w:r w:rsidR="0058770D">
              <w:rPr>
                <w:rFonts w:ascii="Arial" w:hAnsi="Arial" w:cs="Arial"/>
                <w:sz w:val="20"/>
                <w:szCs w:val="20"/>
              </w:rPr>
              <w:t>pat</w:t>
            </w:r>
            <w:r w:rsidR="00E879EE">
              <w:rPr>
                <w:rFonts w:ascii="Arial" w:hAnsi="Arial" w:cs="Arial"/>
                <w:sz w:val="20"/>
                <w:szCs w:val="20"/>
              </w:rPr>
              <w:t>ř</w:t>
            </w:r>
            <w:r w:rsidR="0058770D">
              <w:rPr>
                <w:rFonts w:ascii="Arial" w:hAnsi="Arial" w:cs="Arial"/>
                <w:sz w:val="20"/>
                <w:szCs w:val="20"/>
              </w:rPr>
              <w:t>í mezi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 druh</w:t>
            </w:r>
            <w:r w:rsidR="00E879EE">
              <w:rPr>
                <w:rFonts w:ascii="Arial" w:hAnsi="Arial" w:cs="Arial"/>
                <w:sz w:val="20"/>
                <w:szCs w:val="20"/>
              </w:rPr>
              <w:t>y z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 přílohy </w:t>
            </w:r>
            <w:r w:rsidR="005520F0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>II</w:t>
            </w:r>
            <w:r w:rsidR="00E879EE">
              <w:rPr>
                <w:rFonts w:ascii="Arial" w:hAnsi="Arial" w:cs="Arial"/>
                <w:sz w:val="20"/>
                <w:szCs w:val="20"/>
              </w:rPr>
              <w:t>.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 směrnice Rady 92/43/EHS, o ochraně přírodních stanovišť, volně žijících živočichů a planě rostoucích rostlin („směrnice </w:t>
            </w:r>
            <w:r w:rsidR="00DD32C1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o stanovištích“), k jehož ochraně byly dle požadavků čl. 4 této směrnice vymezeny evropsky významné lokality („EVL“). </w:t>
            </w:r>
            <w:r w:rsidR="00DD32C1">
              <w:rPr>
                <w:rFonts w:ascii="Arial" w:hAnsi="Arial" w:cs="Arial"/>
                <w:sz w:val="20"/>
                <w:szCs w:val="20"/>
              </w:rPr>
              <w:t xml:space="preserve">                         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S ohledem na vazbu tohoto druhu na vodní prostředí (tekoucí vody) jsou tyto EVL v souladu s čl. 6 a přílohou VI směrnice Evropského parlamentu a Rady 2000/60/ES, ustavující rámec pro činnost Společenství v oblasti vodní politiky („Rámcová směrnice </w:t>
            </w:r>
            <w:r w:rsidR="00EC293B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o vodách“) součástí Registru chráněných území jako oblasti vymezené pro ochranu stanovišť nebo druhů, kde udržení nebo zlepšení stavu vod je důležitým faktorem jejich ochrany. </w:t>
            </w:r>
            <w:r w:rsidR="00ED6795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>V souladu s čl. 4 Rámcové směrnice o vodách je nezbytné cíle ochrany daných EVL brát v potaz při plánování v oblasti ochrany vod, a to zejména prostřednictvím stanovení environmentálních cílů kvality vodního prostřední pro dotčené druhy a přijímání opatření k jejich dosažení.</w:t>
            </w:r>
          </w:p>
          <w:p w14:paraId="1E541867" w14:textId="69B69667" w:rsidR="00B00FA5" w:rsidRDefault="008957F9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57F9">
              <w:rPr>
                <w:rFonts w:ascii="Arial" w:hAnsi="Arial" w:cs="Arial"/>
                <w:sz w:val="20"/>
                <w:szCs w:val="20"/>
              </w:rPr>
              <w:t xml:space="preserve">Pro potřeby třetího cyklu plánování bylo provedeno hodnocení stavu vybraných EVL, kde je tento druh předmětem ochrany (EVL, kde byla k dispozici dostatečná data z monitoringu využitelná pro hodnocení), dle Metodiky hodnocení stavu chráněných území vymezených pro ochranu stanovišť a druhů (Rosendorf a kol. 2020). Na základě tohoto vyhodnocení byl </w:t>
            </w:r>
            <w:r w:rsidR="00ED6795">
              <w:rPr>
                <w:rFonts w:ascii="Arial" w:hAnsi="Arial" w:cs="Arial"/>
                <w:sz w:val="20"/>
                <w:szCs w:val="20"/>
              </w:rPr>
              <w:t xml:space="preserve">                     </w:t>
            </w:r>
            <w:r w:rsidRPr="008957F9">
              <w:rPr>
                <w:rFonts w:ascii="Arial" w:hAnsi="Arial" w:cs="Arial"/>
                <w:sz w:val="20"/>
                <w:szCs w:val="20"/>
              </w:rPr>
              <w:t xml:space="preserve">v rámci dílčího povodí Ohře, Dolního Labe a ostatních přítoků Labe shledán nepříznivý stav EVL Bystřina – Lužní potok </w:t>
            </w:r>
            <w:r w:rsidR="00ED6795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Pr="008957F9">
              <w:rPr>
                <w:rFonts w:ascii="Arial" w:hAnsi="Arial" w:cs="Arial"/>
                <w:sz w:val="20"/>
                <w:szCs w:val="20"/>
              </w:rPr>
              <w:t>a související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957F9">
              <w:rPr>
                <w:rFonts w:ascii="Arial" w:hAnsi="Arial" w:cs="Arial"/>
                <w:sz w:val="20"/>
                <w:szCs w:val="20"/>
              </w:rPr>
              <w:t xml:space="preserve">nevyhovující stav </w:t>
            </w:r>
          </w:p>
          <w:p w14:paraId="397A08D2" w14:textId="64161C3C" w:rsidR="008957F9" w:rsidRPr="008957F9" w:rsidRDefault="008957F9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57F9">
              <w:rPr>
                <w:rFonts w:ascii="Arial" w:hAnsi="Arial" w:cs="Arial"/>
                <w:sz w:val="20"/>
                <w:szCs w:val="20"/>
              </w:rPr>
              <w:t>vodního prostředí pro perlorodku říční ve vodních útvarech uvedených níže v</w:t>
            </w:r>
            <w:r w:rsidR="00C54510">
              <w:rPr>
                <w:rFonts w:ascii="Arial" w:hAnsi="Arial" w:cs="Arial"/>
                <w:sz w:val="20"/>
                <w:szCs w:val="20"/>
              </w:rPr>
              <w:t xml:space="preserve"> přiložené </w:t>
            </w:r>
            <w:r w:rsidRPr="008957F9">
              <w:rPr>
                <w:rFonts w:ascii="Arial" w:hAnsi="Arial" w:cs="Arial"/>
                <w:sz w:val="20"/>
                <w:szCs w:val="20"/>
              </w:rPr>
              <w:t>tabulce v návrhu opatření.</w:t>
            </w:r>
          </w:p>
          <w:p w14:paraId="19B13410" w14:textId="4F4DBCDC" w:rsidR="008957F9" w:rsidRPr="008957F9" w:rsidRDefault="004E1A2C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387573F2" wp14:editId="42E4CF19">
                  <wp:simplePos x="0" y="0"/>
                  <wp:positionH relativeFrom="page">
                    <wp:posOffset>-2915285</wp:posOffset>
                  </wp:positionH>
                  <wp:positionV relativeFrom="paragraph">
                    <wp:posOffset>434340</wp:posOffset>
                  </wp:positionV>
                  <wp:extent cx="8030845" cy="4412615"/>
                  <wp:effectExtent l="0" t="0" r="8255" b="6985"/>
                  <wp:wrapNone/>
                  <wp:docPr id="6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0845" cy="441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 xml:space="preserve">Vodoprávní úřad, který vydává povolení k nakládání s vodami, uvádí v povolení k vypouštění odpadních vod do vod povrchových nebo do kanalizací vedle obecných náležitostí i náležitosti vyplývající z § 3 odst. 1) a 2) nařízení vlády č. 401/2015 Sb., avšak může uložit v povolení k nakládání s vodami i další podmínky, za kterých jej vydává, tj. stanovit další ukazatel nad rámec nařízení vlády č. 401/2015 Sb. (ustanovení § 38 </w:t>
            </w:r>
            <w:r w:rsidR="00ED6795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8957F9" w:rsidRPr="008957F9">
              <w:rPr>
                <w:rFonts w:ascii="Arial" w:hAnsi="Arial" w:cs="Arial"/>
                <w:sz w:val="20"/>
                <w:szCs w:val="20"/>
              </w:rPr>
              <w:t>odst. 12 vodního zákona).</w:t>
            </w:r>
          </w:p>
          <w:p w14:paraId="4C81D56E" w14:textId="0EFE1369" w:rsidR="00E73103" w:rsidRDefault="008957F9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57F9">
              <w:rPr>
                <w:rFonts w:ascii="Arial" w:hAnsi="Arial" w:cs="Arial"/>
                <w:sz w:val="20"/>
                <w:szCs w:val="20"/>
              </w:rPr>
              <w:t xml:space="preserve">Cílem tohoto listu opatření je identifikovat vodní toky (či jejich úseky), ve kterých je nutno při stanovení emisních limitů pro vybrané parametry v povolení k vypouštění odpadních vod zohlednit environmentální cíle </w:t>
            </w:r>
            <w:r w:rsidR="00C0018C">
              <w:rPr>
                <w:rFonts w:ascii="Arial" w:hAnsi="Arial" w:cs="Arial"/>
                <w:sz w:val="20"/>
                <w:szCs w:val="20"/>
              </w:rPr>
              <w:t xml:space="preserve">pro </w:t>
            </w:r>
            <w:r w:rsidRPr="008957F9">
              <w:rPr>
                <w:rFonts w:ascii="Arial" w:hAnsi="Arial" w:cs="Arial"/>
                <w:sz w:val="20"/>
                <w:szCs w:val="20"/>
              </w:rPr>
              <w:t>perlorodk</w:t>
            </w:r>
            <w:r w:rsidR="00C0018C">
              <w:rPr>
                <w:rFonts w:ascii="Arial" w:hAnsi="Arial" w:cs="Arial"/>
                <w:sz w:val="20"/>
                <w:szCs w:val="20"/>
              </w:rPr>
              <w:t>u</w:t>
            </w:r>
            <w:r w:rsidRPr="008957F9">
              <w:rPr>
                <w:rFonts w:ascii="Arial" w:hAnsi="Arial" w:cs="Arial"/>
                <w:sz w:val="20"/>
                <w:szCs w:val="20"/>
              </w:rPr>
              <w:t xml:space="preserve"> říční stanovené </w:t>
            </w:r>
            <w:r w:rsidR="00C0018C"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8957F9">
              <w:rPr>
                <w:rFonts w:ascii="Arial" w:hAnsi="Arial" w:cs="Arial"/>
                <w:sz w:val="20"/>
                <w:szCs w:val="20"/>
              </w:rPr>
              <w:t xml:space="preserve">v Metodice hodnocení stavu chráněných území vymezených pro ochranu stanovišť a druhů (Rosendorf a kol. 2020) a souvisejících právních předpisech. </w:t>
            </w:r>
          </w:p>
          <w:p w14:paraId="7EE48593" w14:textId="7A591463" w:rsidR="000544A7" w:rsidRDefault="000544A7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5750A975" w:rsidR="008736A7" w:rsidRPr="005A3A97" w:rsidRDefault="008736A7" w:rsidP="008957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103" w:rsidRPr="005A3A97" w14:paraId="71CB8807" w14:textId="77777777" w:rsidTr="0025358D">
        <w:trPr>
          <w:trHeight w:val="4433"/>
        </w:trPr>
        <w:tc>
          <w:tcPr>
            <w:tcW w:w="3114" w:type="dxa"/>
            <w:vMerge/>
            <w:shd w:val="clear" w:color="auto" w:fill="FFFFFF" w:themeFill="background1"/>
            <w:vAlign w:val="center"/>
          </w:tcPr>
          <w:p w14:paraId="0D477497" w14:textId="77777777" w:rsidR="00E73103" w:rsidRDefault="00E73103" w:rsidP="00E73103">
            <w:pPr>
              <w:rPr>
                <w:noProof/>
              </w:rPr>
            </w:pPr>
          </w:p>
        </w:tc>
        <w:tc>
          <w:tcPr>
            <w:tcW w:w="5948" w:type="dxa"/>
            <w:shd w:val="clear" w:color="auto" w:fill="DEEAF6" w:themeFill="accent5" w:themeFillTint="33"/>
            <w:noWrap/>
            <w:vAlign w:val="center"/>
          </w:tcPr>
          <w:p w14:paraId="721AD35D" w14:textId="322D5D4D" w:rsidR="00B00FA5" w:rsidRDefault="00B00FA5" w:rsidP="004D347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DF969A" w14:textId="12F38615" w:rsidR="004F7845" w:rsidRDefault="00E73103" w:rsidP="004D34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2D2DC8">
              <w:rPr>
                <w:rFonts w:ascii="Arial" w:hAnsi="Arial" w:cs="Arial"/>
                <w:b/>
                <w:sz w:val="20"/>
                <w:szCs w:val="20"/>
              </w:rPr>
              <w:t xml:space="preserve">íl: </w:t>
            </w:r>
            <w:r w:rsidR="004D347D" w:rsidRPr="004D347D">
              <w:rPr>
                <w:rFonts w:ascii="Arial" w:hAnsi="Arial" w:cs="Arial"/>
                <w:sz w:val="20"/>
                <w:szCs w:val="20"/>
              </w:rPr>
              <w:t xml:space="preserve">S ohledem na nevyhovující stav vodního prostředí pro perlorodku říční ve vybraných vodních útvarech v návaznosti na hodnocení stavu EVL je třeba dosáhnout zlepšení stavu vodního toku (či jeho úseků), který toto nepříznivé hodnocení podmiňuje (viz níže uvedená tabulka, ve které jsou identifikovány profily </w:t>
            </w:r>
            <w:r w:rsidR="009D1906"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="004D347D" w:rsidRPr="004D347D">
              <w:rPr>
                <w:rFonts w:ascii="Arial" w:hAnsi="Arial" w:cs="Arial"/>
                <w:sz w:val="20"/>
                <w:szCs w:val="20"/>
              </w:rPr>
              <w:t xml:space="preserve">s nepříznivým hodnocením) za účelem dosažení environmentálních cílů stanovených pro daný druh v Metodice hodnocení stavu chráněných území vymezených pro ochranu stanovišť a druhů (Rosendorf a kol. 2020) v těch parametrech, které nabývají nepříznivých hodnot z hlediska nároků tohoto druhu a které mají vazbu na antropogenní znečištění. </w:t>
            </w:r>
          </w:p>
          <w:p w14:paraId="6DE8F6F6" w14:textId="77777777" w:rsidR="009D1906" w:rsidRDefault="009D1906" w:rsidP="004D34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7C1CF3" w14:textId="236B7EB7" w:rsidR="004D347D" w:rsidRPr="004D347D" w:rsidRDefault="004D347D" w:rsidP="004D34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347D">
              <w:rPr>
                <w:rFonts w:ascii="Arial" w:hAnsi="Arial" w:cs="Arial"/>
                <w:sz w:val="20"/>
                <w:szCs w:val="20"/>
              </w:rPr>
              <w:t xml:space="preserve">Zároveň je třeba zohlednit požadavky dle vyhlášky MŽP </w:t>
            </w:r>
            <w:r w:rsidR="009D1906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Pr="004D347D">
              <w:rPr>
                <w:rFonts w:ascii="Arial" w:hAnsi="Arial" w:cs="Arial"/>
                <w:sz w:val="20"/>
                <w:szCs w:val="20"/>
              </w:rPr>
              <w:t xml:space="preserve">č. 293/2020 Sb. o vyhlášení Národní přírodní památky </w:t>
            </w:r>
            <w:r w:rsidR="009D1906"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 w:rsidRPr="004D347D">
              <w:rPr>
                <w:rFonts w:ascii="Arial" w:hAnsi="Arial" w:cs="Arial"/>
                <w:sz w:val="20"/>
                <w:szCs w:val="20"/>
              </w:rPr>
              <w:t>Bystřina - Lužní potok a stanovení jejích bližších ochranných podmínek (stanovuje na území národní přírodní památky a jejího ochranného pásma činnosti vázané na souhlas orgánu ochrany přírody a požadavek na nevydání souhlasu pro tyto činnosti, pokud by došlo ke zhoršení jakosti povrchových odpovídající nárokům perlorodky říční dle ukazatelů kvality vodního prostředí stanovených ve vyhlášce).</w:t>
            </w:r>
          </w:p>
          <w:p w14:paraId="10030160" w14:textId="77777777" w:rsidR="009D1906" w:rsidRDefault="009D1906" w:rsidP="004D34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D5BD48" w14:textId="60FE1F48" w:rsidR="00E73103" w:rsidRPr="004D347D" w:rsidRDefault="004D347D" w:rsidP="004D34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D347D">
              <w:rPr>
                <w:rFonts w:ascii="Arial" w:hAnsi="Arial" w:cs="Arial"/>
                <w:sz w:val="20"/>
                <w:szCs w:val="20"/>
              </w:rPr>
              <w:t>V útvarech povrchových vod</w:t>
            </w:r>
            <w:r w:rsidR="00C8273D">
              <w:rPr>
                <w:rFonts w:ascii="Arial" w:hAnsi="Arial" w:cs="Arial"/>
                <w:sz w:val="20"/>
                <w:szCs w:val="20"/>
              </w:rPr>
              <w:t xml:space="preserve">, uvedených </w:t>
            </w:r>
            <w:r w:rsidR="00C8273D" w:rsidRPr="00F64E81">
              <w:rPr>
                <w:rFonts w:ascii="Arial" w:hAnsi="Arial" w:cs="Arial"/>
                <w:b/>
                <w:sz w:val="20"/>
                <w:szCs w:val="20"/>
              </w:rPr>
              <w:t>v tab</w:t>
            </w:r>
            <w:r w:rsidR="00F64E81" w:rsidRPr="00F64E81">
              <w:rPr>
                <w:rFonts w:ascii="Arial" w:hAnsi="Arial" w:cs="Arial"/>
                <w:b/>
                <w:sz w:val="20"/>
                <w:szCs w:val="20"/>
              </w:rPr>
              <w:t>ulce</w:t>
            </w:r>
            <w:r w:rsidR="00C8273D" w:rsidRPr="00F64E81">
              <w:rPr>
                <w:rFonts w:ascii="Arial" w:hAnsi="Arial" w:cs="Arial"/>
                <w:b/>
                <w:sz w:val="20"/>
                <w:szCs w:val="20"/>
              </w:rPr>
              <w:t>.č.2</w:t>
            </w:r>
            <w:r w:rsidR="00C8273D">
              <w:rPr>
                <w:rFonts w:ascii="Arial" w:hAnsi="Arial" w:cs="Arial"/>
                <w:sz w:val="20"/>
                <w:szCs w:val="20"/>
              </w:rPr>
              <w:t>,</w:t>
            </w:r>
            <w:r w:rsidRPr="004D347D">
              <w:rPr>
                <w:rFonts w:ascii="Arial" w:hAnsi="Arial" w:cs="Arial"/>
                <w:sz w:val="20"/>
                <w:szCs w:val="20"/>
              </w:rPr>
              <w:t xml:space="preserve"> zohlední příslušný vodoprávní úřad při povolování vypouštění odpadních vod následující </w:t>
            </w:r>
            <w:bookmarkStart w:id="2" w:name="_Hlk63425711"/>
            <w:r w:rsidRPr="004D347D">
              <w:rPr>
                <w:rFonts w:ascii="Arial" w:hAnsi="Arial" w:cs="Arial"/>
                <w:sz w:val="20"/>
                <w:szCs w:val="20"/>
              </w:rPr>
              <w:t xml:space="preserve">environmentální cíle </w:t>
            </w:r>
            <w:bookmarkEnd w:id="2"/>
            <w:r w:rsidR="00F64E81">
              <w:rPr>
                <w:rFonts w:ascii="Arial" w:hAnsi="Arial" w:cs="Arial"/>
                <w:sz w:val="20"/>
                <w:szCs w:val="20"/>
              </w:rPr>
              <w:t>uvedené v </w:t>
            </w:r>
            <w:r w:rsidRPr="00F64E81">
              <w:rPr>
                <w:rFonts w:ascii="Arial" w:hAnsi="Arial" w:cs="Arial"/>
                <w:b/>
                <w:sz w:val="20"/>
                <w:szCs w:val="20"/>
              </w:rPr>
              <w:t>tab</w:t>
            </w:r>
            <w:r w:rsidR="00F64E81" w:rsidRPr="00F64E81">
              <w:rPr>
                <w:rFonts w:ascii="Arial" w:hAnsi="Arial" w:cs="Arial"/>
                <w:b/>
                <w:sz w:val="20"/>
                <w:szCs w:val="20"/>
              </w:rPr>
              <w:t xml:space="preserve">ulce </w:t>
            </w:r>
            <w:r w:rsidR="00C8273D" w:rsidRPr="00F64E81">
              <w:rPr>
                <w:rFonts w:ascii="Arial" w:hAnsi="Arial" w:cs="Arial"/>
                <w:b/>
                <w:sz w:val="20"/>
                <w:szCs w:val="20"/>
              </w:rPr>
              <w:t>č.1</w:t>
            </w:r>
            <w:r w:rsidRPr="004D347D">
              <w:rPr>
                <w:rFonts w:ascii="Arial" w:hAnsi="Arial" w:cs="Arial"/>
                <w:sz w:val="20"/>
                <w:szCs w:val="20"/>
              </w:rPr>
              <w:t>, při zohlednění parametrů kvality vodního prostředí v mezích působnosti vyhlášky č. 293/2020 Sb.</w:t>
            </w:r>
            <w:r w:rsidR="00B0379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DCB2848" w14:textId="77777777" w:rsidR="00E73103" w:rsidRPr="004D347D" w:rsidRDefault="00E73103" w:rsidP="004D347D">
            <w:pPr>
              <w:pStyle w:val="Odstavecseseznamem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508A05" w14:textId="77777777" w:rsidR="00E73103" w:rsidRDefault="00E73103" w:rsidP="00E731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103" w:rsidRPr="005A3A97" w14:paraId="2509FA0B" w14:textId="77777777" w:rsidTr="00821A52">
        <w:trPr>
          <w:trHeight w:val="6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46DB302" w14:textId="315553E5" w:rsidR="00E73103" w:rsidRPr="005A3A97" w:rsidRDefault="00A93AA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3F792194" w14:textId="6D0A5E71" w:rsidR="00E73103" w:rsidRPr="005A3A97" w:rsidRDefault="00A3348D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97082" w:rsidRPr="005A3A97" w14:paraId="61B2F49F" w14:textId="77777777" w:rsidTr="00821A52">
        <w:trPr>
          <w:trHeight w:val="6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2AD208DA" w14:textId="1BD0387C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56AA635E" w14:textId="3DAAE9D9" w:rsidR="00097082" w:rsidRDefault="00724606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</w:tr>
      <w:tr w:rsidR="00097082" w:rsidRPr="005A3A97" w14:paraId="13BD93D9" w14:textId="77777777" w:rsidTr="00821A52">
        <w:trPr>
          <w:trHeight w:val="6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50A41FB7" w14:textId="438F23FC" w:rsidR="00097082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4361A32B" w14:textId="7EE3977F" w:rsidR="00097082" w:rsidRDefault="006A7DC4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097082" w:rsidRPr="005A3A97" w14:paraId="67472A33" w14:textId="77777777" w:rsidTr="00821A52">
        <w:trPr>
          <w:trHeight w:val="6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19E96B73" w14:textId="0B3FFAE9" w:rsidR="000C0EC7" w:rsidRPr="00A93AA6" w:rsidRDefault="00724606" w:rsidP="00E7310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5948" w:type="dxa"/>
            <w:shd w:val="clear" w:color="auto" w:fill="FFFFFF" w:themeFill="background1"/>
            <w:vAlign w:val="center"/>
          </w:tcPr>
          <w:p w14:paraId="2ACBCB68" w14:textId="4766A520" w:rsidR="00097082" w:rsidRDefault="006A7DC4" w:rsidP="00E7310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AA3462" w:rsidRPr="005A3A97" w14:paraId="59A10C05" w14:textId="77777777" w:rsidTr="004F7845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6030596" w:rsidR="00AA3462" w:rsidRPr="005A3A97" w:rsidRDefault="00AA3462" w:rsidP="004A7D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6A7DC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6A7DC4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AA3462" w:rsidRPr="005A3A97" w14:paraId="3C79AB42" w14:textId="77777777" w:rsidTr="00821A52">
        <w:trPr>
          <w:trHeight w:val="300"/>
        </w:trPr>
        <w:tc>
          <w:tcPr>
            <w:tcW w:w="3114" w:type="dxa"/>
            <w:shd w:val="clear" w:color="auto" w:fill="FFFFFF" w:themeFill="background1"/>
            <w:hideMark/>
          </w:tcPr>
          <w:p w14:paraId="12570518" w14:textId="521FA5A6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2F6B2510" w14:textId="1078A7F7" w:rsidR="00AA3462" w:rsidRPr="005A3A97" w:rsidRDefault="006A7DC4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16BE9844" w14:textId="77777777" w:rsidTr="00821A52">
        <w:trPr>
          <w:trHeight w:val="600"/>
        </w:trPr>
        <w:tc>
          <w:tcPr>
            <w:tcW w:w="3114" w:type="dxa"/>
            <w:shd w:val="clear" w:color="auto" w:fill="FFFFFF" w:themeFill="background1"/>
            <w:hideMark/>
          </w:tcPr>
          <w:p w14:paraId="22ABD1A7" w14:textId="243B3744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3496C2DE" w14:textId="4581C520" w:rsidR="00AA3462" w:rsidRPr="005A3A97" w:rsidRDefault="006A7DC4" w:rsidP="005348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probíhá</w:t>
            </w:r>
            <w:r w:rsidR="00AA3462"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A3462" w:rsidRPr="005A3A97" w14:paraId="3029ED6F" w14:textId="77777777" w:rsidTr="00821A52">
        <w:trPr>
          <w:trHeight w:val="600"/>
        </w:trPr>
        <w:tc>
          <w:tcPr>
            <w:tcW w:w="3114" w:type="dxa"/>
            <w:shd w:val="clear" w:color="auto" w:fill="FFFFFF" w:themeFill="background1"/>
            <w:hideMark/>
          </w:tcPr>
          <w:p w14:paraId="28E42579" w14:textId="4930FD98" w:rsidR="00AA3462" w:rsidRPr="005A3A97" w:rsidRDefault="00AA3462" w:rsidP="005348B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6A7DC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  <w:hideMark/>
          </w:tcPr>
          <w:p w14:paraId="537E5258" w14:textId="77777777" w:rsidR="00AA3462" w:rsidRPr="005A3A97" w:rsidRDefault="00AA3462" w:rsidP="005348B6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19867E3" w14:textId="53EE6A6F" w:rsidR="00E92C65" w:rsidRDefault="00821A52">
      <w:r>
        <w:rPr>
          <w:noProof/>
        </w:rPr>
        <w:drawing>
          <wp:anchor distT="0" distB="0" distL="114300" distR="114300" simplePos="0" relativeHeight="251667456" behindDoc="1" locked="0" layoutInCell="1" allowOverlap="1" wp14:anchorId="2C4F7286" wp14:editId="7C75FD1C">
            <wp:simplePos x="0" y="0"/>
            <wp:positionH relativeFrom="page">
              <wp:align>left</wp:align>
            </wp:positionH>
            <wp:positionV relativeFrom="paragraph">
              <wp:posOffset>-2276295</wp:posOffset>
            </wp:positionV>
            <wp:extent cx="7961630" cy="4370070"/>
            <wp:effectExtent l="0" t="0" r="1270" b="0"/>
            <wp:wrapNone/>
            <wp:docPr id="7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1630" cy="437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D4B9F9" w14:textId="13DB0228" w:rsidR="00C12380" w:rsidRDefault="00C12380"/>
    <w:p w14:paraId="1EA9EC04" w14:textId="04EF4D90" w:rsidR="00C12380" w:rsidRDefault="00C12380"/>
    <w:p w14:paraId="02B426FB" w14:textId="69CBE871" w:rsidR="00C12380" w:rsidRDefault="00C12380"/>
    <w:p w14:paraId="1E3C5570" w14:textId="37BB1D8C" w:rsidR="00BD3CB6" w:rsidRPr="000776D6" w:rsidRDefault="00D5067D">
      <w:pPr>
        <w:rPr>
          <w:rFonts w:ascii="Arial" w:hAnsi="Arial" w:cs="Arial"/>
          <w:sz w:val="20"/>
          <w:szCs w:val="20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4EA841FA" wp14:editId="4BE52328">
            <wp:simplePos x="0" y="0"/>
            <wp:positionH relativeFrom="page">
              <wp:align>left</wp:align>
            </wp:positionH>
            <wp:positionV relativeFrom="paragraph">
              <wp:posOffset>5440620</wp:posOffset>
            </wp:positionV>
            <wp:extent cx="7996687" cy="4335181"/>
            <wp:effectExtent l="0" t="0" r="4445" b="8255"/>
            <wp:wrapNone/>
            <wp:docPr id="1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6687" cy="4335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2C65" w:rsidRPr="00E92C65">
        <w:rPr>
          <w:rFonts w:ascii="Arial" w:hAnsi="Arial" w:cs="Arial"/>
          <w:b/>
          <w:sz w:val="20"/>
          <w:szCs w:val="20"/>
        </w:rPr>
        <w:t>Tabulka č. 1</w:t>
      </w:r>
      <w:r w:rsidR="000776D6">
        <w:rPr>
          <w:rFonts w:ascii="Arial" w:hAnsi="Arial" w:cs="Arial"/>
          <w:b/>
          <w:sz w:val="20"/>
          <w:szCs w:val="20"/>
        </w:rPr>
        <w:t xml:space="preserve"> </w:t>
      </w:r>
      <w:r w:rsidR="00EF7A60" w:rsidRPr="00EF7A60">
        <w:rPr>
          <w:rFonts w:ascii="Arial" w:hAnsi="Arial" w:cs="Arial"/>
          <w:sz w:val="20"/>
          <w:szCs w:val="20"/>
        </w:rPr>
        <w:t>E</w:t>
      </w:r>
      <w:r w:rsidR="000776D6" w:rsidRPr="000776D6">
        <w:rPr>
          <w:rFonts w:ascii="Arial" w:hAnsi="Arial" w:cs="Arial"/>
          <w:sz w:val="20"/>
          <w:szCs w:val="20"/>
        </w:rPr>
        <w:t>nvironmentální cíle</w:t>
      </w:r>
      <w:r w:rsidR="008C0206">
        <w:rPr>
          <w:rFonts w:ascii="Arial" w:hAnsi="Arial" w:cs="Arial"/>
          <w:sz w:val="20"/>
          <w:szCs w:val="20"/>
        </w:rPr>
        <w:t xml:space="preserve"> </w:t>
      </w:r>
      <w:r w:rsidR="0035263E" w:rsidRPr="0035263E">
        <w:rPr>
          <w:rFonts w:ascii="Arial" w:hAnsi="Arial" w:cs="Arial"/>
          <w:sz w:val="20"/>
          <w:szCs w:val="20"/>
        </w:rPr>
        <w:t>směrnice Evropského parlamentu a Rady 2000/60/ES, ustavující rámec pro činnost Společenství v oblasti vodní politiky</w:t>
      </w:r>
      <w:r w:rsidR="0035263E">
        <w:rPr>
          <w:rFonts w:ascii="Arial" w:hAnsi="Arial" w:cs="Arial"/>
          <w:sz w:val="20"/>
          <w:szCs w:val="20"/>
        </w:rPr>
        <w:t xml:space="preserve"> 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3111"/>
        <w:gridCol w:w="2551"/>
      </w:tblGrid>
      <w:tr w:rsidR="006B4E77" w:rsidRPr="000544A7" w14:paraId="4A351F91" w14:textId="77777777" w:rsidTr="007501D8">
        <w:trPr>
          <w:trHeight w:val="390"/>
          <w:tblHeader/>
        </w:trPr>
        <w:tc>
          <w:tcPr>
            <w:tcW w:w="3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7752C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Ukazatele/složka (jednotka)</w:t>
            </w:r>
          </w:p>
        </w:tc>
        <w:tc>
          <w:tcPr>
            <w:tcW w:w="31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01E3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Charakteristická hodnota / stav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02055" w14:textId="70894FE9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environmentální cíl</w:t>
            </w:r>
          </w:p>
        </w:tc>
      </w:tr>
      <w:tr w:rsidR="006B4E77" w:rsidRPr="000544A7" w14:paraId="11A60DE6" w14:textId="77777777" w:rsidTr="007501D8">
        <w:trPr>
          <w:trHeight w:val="300"/>
          <w:tblHeader/>
        </w:trPr>
        <w:tc>
          <w:tcPr>
            <w:tcW w:w="3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8CA79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C8B21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23E8B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MarMar</w:t>
            </w:r>
          </w:p>
        </w:tc>
      </w:tr>
      <w:tr w:rsidR="006B4E77" w:rsidRPr="000544A7" w14:paraId="65840E9D" w14:textId="77777777" w:rsidTr="00F01477">
        <w:trPr>
          <w:trHeight w:val="600"/>
          <w:tblHeader/>
        </w:trPr>
        <w:tc>
          <w:tcPr>
            <w:tcW w:w="34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FB43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F07D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4B943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kód druhu 1029</w:t>
            </w:r>
          </w:p>
        </w:tc>
      </w:tr>
      <w:tr w:rsidR="006B4E77" w:rsidRPr="000544A7" w14:paraId="0D77C03A" w14:textId="77777777" w:rsidTr="006B4E77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7D9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teplota vody (°C)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CF569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F7CE9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23</w:t>
            </w:r>
          </w:p>
        </w:tc>
      </w:tr>
      <w:tr w:rsidR="006B4E77" w:rsidRPr="000544A7" w14:paraId="2330D8DD" w14:textId="77777777" w:rsidTr="006B4E77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32C8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07F5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93206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9,5</w:t>
            </w:r>
          </w:p>
        </w:tc>
      </w:tr>
      <w:tr w:rsidR="006B4E77" w:rsidRPr="000544A7" w14:paraId="56AAB847" w14:textId="77777777" w:rsidTr="006B4E77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C511B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nasycení vody kyslíkem (%)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042D7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0F743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80</w:t>
            </w:r>
          </w:p>
        </w:tc>
      </w:tr>
      <w:tr w:rsidR="006B4E77" w:rsidRPr="000544A7" w14:paraId="00E599DF" w14:textId="77777777" w:rsidTr="006B4E77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6E0E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70F5D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53B6C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105</w:t>
            </w:r>
          </w:p>
        </w:tc>
      </w:tr>
      <w:tr w:rsidR="006B4E77" w:rsidRPr="000544A7" w14:paraId="38882C2E" w14:textId="77777777" w:rsidTr="006B4E77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A867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BSK5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273A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E96B3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</w:t>
            </w:r>
          </w:p>
        </w:tc>
      </w:tr>
      <w:tr w:rsidR="006B4E77" w:rsidRPr="000544A7" w14:paraId="685A23F3" w14:textId="77777777" w:rsidTr="006B4E77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A60E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6583B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38D8E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1,5</w:t>
            </w:r>
          </w:p>
        </w:tc>
      </w:tr>
      <w:tr w:rsidR="006B4E77" w:rsidRPr="000544A7" w14:paraId="15D65F6E" w14:textId="77777777" w:rsidTr="006B4E77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2174A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elektrická vodivost (µS/cm)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44EF1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56452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60</w:t>
            </w:r>
          </w:p>
        </w:tc>
      </w:tr>
      <w:tr w:rsidR="006B4E77" w:rsidRPr="000544A7" w14:paraId="3E3E03F4" w14:textId="77777777" w:rsidTr="006B4E77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B6EE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BC9A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D2840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80</w:t>
            </w:r>
          </w:p>
        </w:tc>
      </w:tr>
      <w:tr w:rsidR="006B4E77" w:rsidRPr="000544A7" w14:paraId="77A4A7B8" w14:textId="77777777" w:rsidTr="006B4E77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8646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pH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E1514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B7E9A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6,8</w:t>
            </w:r>
          </w:p>
        </w:tc>
      </w:tr>
      <w:tr w:rsidR="006B4E77" w:rsidRPr="000544A7" w14:paraId="0AE00349" w14:textId="77777777" w:rsidTr="006B4E77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C32C84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F825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935C0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6</w:t>
            </w:r>
          </w:p>
        </w:tc>
      </w:tr>
      <w:tr w:rsidR="006B4E77" w:rsidRPr="000544A7" w14:paraId="17BCEED3" w14:textId="77777777" w:rsidTr="006B4E77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AB6A6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DE1D0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CA46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7,1</w:t>
            </w:r>
          </w:p>
        </w:tc>
      </w:tr>
      <w:tr w:rsidR="006B4E77" w:rsidRPr="000544A7" w14:paraId="17D907C9" w14:textId="77777777" w:rsidTr="006B4E77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C67B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KNK4,5 (mmol/l)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2E81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5F231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B4E77" w:rsidRPr="000544A7" w14:paraId="3CB3EACE" w14:textId="77777777" w:rsidTr="006B4E77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7685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BB79E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FE011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0,2</w:t>
            </w:r>
          </w:p>
        </w:tc>
      </w:tr>
      <w:tr w:rsidR="006B4E77" w:rsidRPr="000544A7" w14:paraId="635A468B" w14:textId="77777777" w:rsidTr="006B4E77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3B9C6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celkový fosfor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AD213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9E105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0,02</w:t>
            </w:r>
          </w:p>
        </w:tc>
      </w:tr>
      <w:tr w:rsidR="006B4E77" w:rsidRPr="000544A7" w14:paraId="6DDDC584" w14:textId="77777777" w:rsidTr="006B4E77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3883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PO4-P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B049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4D149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0,01</w:t>
            </w:r>
          </w:p>
        </w:tc>
      </w:tr>
      <w:tr w:rsidR="006B4E77" w:rsidRPr="000544A7" w14:paraId="13A54F50" w14:textId="77777777" w:rsidTr="006B4E77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F5DA6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dusičnanový dusík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89D85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FC6AB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0,6</w:t>
            </w:r>
          </w:p>
        </w:tc>
      </w:tr>
      <w:tr w:rsidR="006B4E77" w:rsidRPr="000544A7" w14:paraId="3C3D6022" w14:textId="77777777" w:rsidTr="006B4E77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6496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FB4F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F60B1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1,35</w:t>
            </w:r>
          </w:p>
        </w:tc>
      </w:tr>
      <w:tr w:rsidR="006B4E77" w:rsidRPr="000544A7" w14:paraId="7E84030D" w14:textId="77777777" w:rsidTr="00D5067D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9DDFAE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amoniakální dusík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9ADC31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7FE36AA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0,05</w:t>
            </w:r>
          </w:p>
        </w:tc>
      </w:tr>
      <w:tr w:rsidR="006B4E77" w:rsidRPr="000544A7" w14:paraId="4E8B8A79" w14:textId="77777777" w:rsidTr="00D5067D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760E1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08939A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1135AB4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0,35</w:t>
            </w:r>
          </w:p>
        </w:tc>
      </w:tr>
      <w:tr w:rsidR="006B4E77" w:rsidRPr="000544A7" w14:paraId="7FB1B4B1" w14:textId="77777777" w:rsidTr="00D5067D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4C310D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rozpuštěný kyslík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02AB8C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7BDBF2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B4E77" w:rsidRPr="000544A7" w14:paraId="2C1D2C61" w14:textId="77777777" w:rsidTr="00D5067D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6DEC13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chloridy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685D2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04898DC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5</w:t>
            </w:r>
          </w:p>
        </w:tc>
      </w:tr>
      <w:tr w:rsidR="006B4E77" w:rsidRPr="000544A7" w14:paraId="2E67B894" w14:textId="77777777" w:rsidTr="00D5067D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3C53D6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692757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416EBFA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10</w:t>
            </w:r>
          </w:p>
        </w:tc>
      </w:tr>
      <w:tr w:rsidR="006B4E77" w:rsidRPr="000544A7" w14:paraId="77A4740F" w14:textId="77777777" w:rsidTr="00D5067D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20C8D3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sírany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C5364B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C0CDC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B4E77" w:rsidRPr="000544A7" w14:paraId="1229B8BD" w14:textId="77777777" w:rsidTr="00D5067D">
        <w:trPr>
          <w:trHeight w:val="300"/>
        </w:trPr>
        <w:tc>
          <w:tcPr>
            <w:tcW w:w="34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0558E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vápník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31C1D6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AE5EFB4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6</w:t>
            </w:r>
          </w:p>
        </w:tc>
      </w:tr>
      <w:tr w:rsidR="006B4E77" w:rsidRPr="000544A7" w14:paraId="0EDF2E7E" w14:textId="77777777" w:rsidTr="00D5067D">
        <w:trPr>
          <w:trHeight w:val="300"/>
        </w:trPr>
        <w:tc>
          <w:tcPr>
            <w:tcW w:w="34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A0F74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3C8AEE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CAAC89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B4E77" w:rsidRPr="000544A7" w14:paraId="0C6300D0" w14:textId="77777777" w:rsidTr="00D5067D">
        <w:trPr>
          <w:trHeight w:val="300"/>
        </w:trPr>
        <w:tc>
          <w:tcPr>
            <w:tcW w:w="340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074A21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69B389DC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maximum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7BCADC4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8</w:t>
            </w:r>
          </w:p>
        </w:tc>
      </w:tr>
      <w:tr w:rsidR="006B4E77" w:rsidRPr="000544A7" w14:paraId="73D6F7CE" w14:textId="77777777" w:rsidTr="00D5067D">
        <w:trPr>
          <w:trHeight w:val="300"/>
        </w:trPr>
        <w:tc>
          <w:tcPr>
            <w:tcW w:w="3400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22DF6A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hořčík (mg/l)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E1B3A8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6B61F2D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2</w:t>
            </w:r>
          </w:p>
        </w:tc>
      </w:tr>
      <w:tr w:rsidR="006B4E77" w:rsidRPr="000544A7" w14:paraId="06EEEFFF" w14:textId="77777777" w:rsidTr="00D5067D">
        <w:trPr>
          <w:trHeight w:val="300"/>
        </w:trPr>
        <w:tc>
          <w:tcPr>
            <w:tcW w:w="3400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EDA0B6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3B17CB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minimum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90CB0F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B4E77" w:rsidRPr="000544A7" w14:paraId="7CABB31E" w14:textId="77777777" w:rsidTr="00D5067D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79B672" w14:textId="0954C590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dusitanový dusík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58FEB8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830A15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B4E77" w:rsidRPr="000544A7" w14:paraId="64E83FB8" w14:textId="77777777" w:rsidTr="00D5067D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037E9B" w14:textId="4A7A970E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volný amoniak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1CF220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0818C17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6B4E77" w:rsidRPr="000544A7" w14:paraId="5A916762" w14:textId="77777777" w:rsidTr="00D5067D">
        <w:trPr>
          <w:trHeight w:val="300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E16F3A" w14:textId="6C755915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nerozpuštěné látky 105 °C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74E7CD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2ED743F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5</w:t>
            </w:r>
          </w:p>
        </w:tc>
      </w:tr>
      <w:tr w:rsidR="006B4E77" w:rsidRPr="000544A7" w14:paraId="2F4A1864" w14:textId="77777777" w:rsidTr="00D5067D">
        <w:trPr>
          <w:trHeight w:val="315"/>
        </w:trPr>
        <w:tc>
          <w:tcPr>
            <w:tcW w:w="34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37F3EB" w14:textId="27E90915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železo celkové (mg/l)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9545A0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medián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19D015C" w14:textId="77777777" w:rsidR="006B4E77" w:rsidRPr="000544A7" w:rsidRDefault="006B4E77" w:rsidP="005348B6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0544A7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 </w:t>
            </w:r>
          </w:p>
        </w:tc>
      </w:tr>
    </w:tbl>
    <w:p w14:paraId="0BA66136" w14:textId="6A298329" w:rsidR="000108F0" w:rsidRDefault="000108F0"/>
    <w:p w14:paraId="73A24962" w14:textId="11028756" w:rsidR="00F86B74" w:rsidRDefault="00F86B74"/>
    <w:p w14:paraId="206DC134" w14:textId="12C55784" w:rsidR="00F86B74" w:rsidRDefault="00F86B74"/>
    <w:p w14:paraId="59EFB9B2" w14:textId="77777777" w:rsidR="00C12380" w:rsidRDefault="00C12380">
      <w:pPr>
        <w:sectPr w:rsidR="00C12380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77D4F6F" w14:textId="4FBC65AD" w:rsidR="00E92C65" w:rsidRPr="00831451" w:rsidRDefault="00E92C65" w:rsidP="00831451">
      <w:pPr>
        <w:jc w:val="both"/>
        <w:rPr>
          <w:rFonts w:ascii="Arial" w:hAnsi="Arial" w:cs="Arial"/>
          <w:sz w:val="20"/>
          <w:szCs w:val="20"/>
        </w:rPr>
      </w:pPr>
      <w:r w:rsidRPr="00E92C65">
        <w:rPr>
          <w:rFonts w:ascii="Arial" w:hAnsi="Arial" w:cs="Arial"/>
          <w:b/>
          <w:sz w:val="20"/>
          <w:szCs w:val="20"/>
        </w:rPr>
        <w:lastRenderedPageBreak/>
        <w:t>Tabulka č. 2</w:t>
      </w:r>
      <w:r w:rsidR="00831451">
        <w:rPr>
          <w:rFonts w:ascii="Arial" w:hAnsi="Arial" w:cs="Arial"/>
          <w:b/>
          <w:sz w:val="20"/>
          <w:szCs w:val="20"/>
        </w:rPr>
        <w:t xml:space="preserve"> </w:t>
      </w:r>
      <w:r w:rsidR="00831451" w:rsidRPr="00831451">
        <w:rPr>
          <w:rFonts w:ascii="Arial" w:hAnsi="Arial" w:cs="Arial"/>
          <w:sz w:val="20"/>
          <w:szCs w:val="20"/>
        </w:rPr>
        <w:t>Nepříznivě hodnocená EVL pro perlorodku říční, včetně identifikace profilů využitých pro hodnocení EVL a nevyhovujících parametrů s vazbou na antropogenní znečištění:</w:t>
      </w:r>
    </w:p>
    <w:tbl>
      <w:tblPr>
        <w:tblW w:w="1402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"/>
        <w:gridCol w:w="1005"/>
        <w:gridCol w:w="960"/>
        <w:gridCol w:w="1134"/>
        <w:gridCol w:w="1701"/>
        <w:gridCol w:w="983"/>
        <w:gridCol w:w="1843"/>
        <w:gridCol w:w="709"/>
        <w:gridCol w:w="992"/>
        <w:gridCol w:w="4111"/>
      </w:tblGrid>
      <w:tr w:rsidR="00F86B74" w:rsidRPr="00C634DB" w14:paraId="5830E6ED" w14:textId="77777777" w:rsidTr="00016809">
        <w:trPr>
          <w:trHeight w:val="599"/>
          <w:tblHeader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685DCE66" w14:textId="058A3365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ARROW_ID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71C40960" w14:textId="061415AA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WFD_ID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08A89E6A" w14:textId="67FE78EC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NAZ_TOK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47D209C5" w14:textId="34798671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NAZ_OBJ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5FCDAC6C" w14:textId="44794C7A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NAZ_EVL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705C8D9D" w14:textId="185121DF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ID_VU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29B1ACD5" w14:textId="71A901F5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NAZ_VU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20403754" w14:textId="72304DE5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U_PRF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5A976416" w14:textId="5A1E489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PO_STAV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5" w:themeFillTint="33"/>
            <w:noWrap/>
            <w:vAlign w:val="center"/>
            <w:hideMark/>
          </w:tcPr>
          <w:p w14:paraId="7CE78046" w14:textId="0FCA9BB4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Nevyhovující parametry</w:t>
            </w:r>
          </w:p>
        </w:tc>
      </w:tr>
      <w:tr w:rsidR="00F86B74" w:rsidRPr="00C634DB" w14:paraId="4DED62A2" w14:textId="77777777" w:rsidTr="00016809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671808B5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POH_1308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012F633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POH_1308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27BD254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Bystřina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340A527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ústí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20C8B54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Bystřina - Lužní potok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4649FE44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OHL_3400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FAC4DFF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Bystřina od pramene po ústí do Rokytnice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038FA91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4F158BB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nepříznivý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9E5BF6D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BSK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vodivost, pH, P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celk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P-PO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4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N-NO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3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N-NH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4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chloridy</w:t>
            </w:r>
          </w:p>
        </w:tc>
      </w:tr>
      <w:tr w:rsidR="00F86B74" w:rsidRPr="00C634DB" w14:paraId="01BC5386" w14:textId="77777777" w:rsidTr="00016809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6EDB6DF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CHMI_3482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88D5092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POH_1310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058B66D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Lužní potok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65B2EB7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Pastviny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31C0863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Bystřina - Lužní potok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657A72A3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58CCBA8" w14:textId="77777777" w:rsidR="00873499" w:rsidRPr="00C634DB" w:rsidRDefault="00873499" w:rsidP="005348B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56DC0DA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7E8C3658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nepříznivý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640DD54A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BSK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vodivost, pH, N-NO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3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N-NH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4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chloridy</w:t>
            </w:r>
          </w:p>
        </w:tc>
      </w:tr>
      <w:tr w:rsidR="00F86B74" w:rsidRPr="00C634DB" w14:paraId="697701A2" w14:textId="77777777" w:rsidTr="00016809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0DCF4C7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CHMI_3483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7A73982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POH_1311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555F815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Lužní potok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E1B1EE2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ústí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17CBB76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Bystřina - Lužní potok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9308545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5757505" w14:textId="77777777" w:rsidR="00873499" w:rsidRPr="00C634DB" w:rsidRDefault="00873499" w:rsidP="005348B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6170932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4CC8AED6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nepříznivý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49E82241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BSK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vodivost, pH, N-NO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3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N-NH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4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chloridy</w:t>
            </w:r>
          </w:p>
        </w:tc>
      </w:tr>
      <w:tr w:rsidR="00F86B74" w:rsidRPr="00C634DB" w14:paraId="2183267C" w14:textId="77777777" w:rsidTr="00016809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C4F2FE7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3145E25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586A4E2" w14:textId="74ED6A4F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CHMI_3484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50DB977" w14:textId="03179259" w:rsidR="00E271DB" w:rsidRPr="00C634DB" w:rsidRDefault="00D57863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46ECD30F" wp14:editId="0BDA4CBB">
                  <wp:simplePos x="0" y="0"/>
                  <wp:positionH relativeFrom="page">
                    <wp:posOffset>-1596390</wp:posOffset>
                  </wp:positionH>
                  <wp:positionV relativeFrom="paragraph">
                    <wp:posOffset>-941070</wp:posOffset>
                  </wp:positionV>
                  <wp:extent cx="11041380" cy="5448300"/>
                  <wp:effectExtent l="0" t="0" r="762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1380" cy="544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F5D0852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9701D55" w14:textId="4A90C832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POH_1312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5213487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2E9F1879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D223EAB" w14:textId="65E8CA20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Rokytnice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66D297E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5CAD21A" w14:textId="287AB48C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nad Lužním potokem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5F29409C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47A4D5EE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0EB2131" w14:textId="4CA095EF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Bystřina - Lužní potok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A19A260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32233C0A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764FE16" w14:textId="1476F1B4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OHL_3500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5D1E102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765744A3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8746F0E" w14:textId="4FB1E2D1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Rokytnice/Regnitz od pramene po státní hranici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9F7D37B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FFFEB11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5D541F5" w14:textId="5378E542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6245AD70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08952DC0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61500D9F" w14:textId="261B839F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nepříznivý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5AEF323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1B6AAEE2" w14:textId="77777777" w:rsidR="00E271DB" w:rsidRPr="00C634DB" w:rsidRDefault="00E271DB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  <w:p w14:paraId="572780C0" w14:textId="73B254C3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BSK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vodivost, pH, N-NO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3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N-NH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4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chloridy, NL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105</w:t>
            </w:r>
          </w:p>
        </w:tc>
      </w:tr>
      <w:tr w:rsidR="00F86B74" w:rsidRPr="00C634DB" w14:paraId="593BE0E4" w14:textId="77777777" w:rsidTr="00016809">
        <w:trPr>
          <w:trHeight w:val="360"/>
        </w:trPr>
        <w:tc>
          <w:tcPr>
            <w:tcW w:w="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F6829A1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CHMI_3485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1A11E360" w14:textId="026A6078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POH_1313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3B4CA434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Rokytnice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6443FED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Trojstátí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3552332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Bystřina - Lužní potok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7433DC33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49382B9" w14:textId="77777777" w:rsidR="00873499" w:rsidRPr="00C634DB" w:rsidRDefault="00873499" w:rsidP="005348B6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2A0AB6DE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78163D4F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nepříznivý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CC"/>
            <w:noWrap/>
            <w:vAlign w:val="center"/>
            <w:hideMark/>
          </w:tcPr>
          <w:p w14:paraId="083AF7AA" w14:textId="77777777" w:rsidR="00873499" w:rsidRPr="00C634DB" w:rsidRDefault="00873499" w:rsidP="005348B6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BSK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5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vodivost, pH, N-NO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3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N-NH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  <w:vertAlign w:val="subscript"/>
              </w:rPr>
              <w:t>4</w:t>
            </w:r>
            <w:r w:rsidRPr="00C634DB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chloridy</w:t>
            </w:r>
          </w:p>
        </w:tc>
      </w:tr>
    </w:tbl>
    <w:p w14:paraId="08EC1EF3" w14:textId="0EB7CB9C" w:rsidR="00432988" w:rsidRDefault="00432988"/>
    <w:p w14:paraId="656C0AF2" w14:textId="191BDFF9" w:rsidR="00432988" w:rsidRDefault="00432988"/>
    <w:p w14:paraId="7CECC85E" w14:textId="300730D8" w:rsidR="00432988" w:rsidRDefault="00432988"/>
    <w:p w14:paraId="22CFB1EA" w14:textId="2396E642" w:rsidR="00432988" w:rsidRDefault="00432988"/>
    <w:p w14:paraId="14E929EA" w14:textId="22FDF11C" w:rsidR="00432988" w:rsidRDefault="00432988"/>
    <w:sectPr w:rsidR="00432988" w:rsidSect="00F86B7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3D09A" w14:textId="77777777" w:rsidR="00914B5C" w:rsidRDefault="00914B5C" w:rsidP="000108F0">
      <w:pPr>
        <w:spacing w:after="0" w:line="240" w:lineRule="auto"/>
      </w:pPr>
      <w:r>
        <w:separator/>
      </w:r>
    </w:p>
  </w:endnote>
  <w:endnote w:type="continuationSeparator" w:id="0">
    <w:p w14:paraId="66FCB8FC" w14:textId="77777777" w:rsidR="00914B5C" w:rsidRDefault="00914B5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A15AD" w14:textId="77777777" w:rsidR="00914B5C" w:rsidRDefault="00914B5C" w:rsidP="000108F0">
      <w:pPr>
        <w:spacing w:after="0" w:line="240" w:lineRule="auto"/>
      </w:pPr>
      <w:r>
        <w:separator/>
      </w:r>
    </w:p>
  </w:footnote>
  <w:footnote w:type="continuationSeparator" w:id="0">
    <w:p w14:paraId="5D9567BB" w14:textId="77777777" w:rsidR="00914B5C" w:rsidRDefault="00914B5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29CC2CF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6A7DC4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6A7DC4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228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6809"/>
    <w:rsid w:val="000544A7"/>
    <w:rsid w:val="000704C2"/>
    <w:rsid w:val="00072709"/>
    <w:rsid w:val="000734AC"/>
    <w:rsid w:val="000776D6"/>
    <w:rsid w:val="00093EA0"/>
    <w:rsid w:val="00097082"/>
    <w:rsid w:val="000A2918"/>
    <w:rsid w:val="000C0EC7"/>
    <w:rsid w:val="000C1BC2"/>
    <w:rsid w:val="00104861"/>
    <w:rsid w:val="00133A45"/>
    <w:rsid w:val="00140F68"/>
    <w:rsid w:val="00141E72"/>
    <w:rsid w:val="0015423F"/>
    <w:rsid w:val="00157071"/>
    <w:rsid w:val="001812E9"/>
    <w:rsid w:val="0019473B"/>
    <w:rsid w:val="001A0E9A"/>
    <w:rsid w:val="001C0653"/>
    <w:rsid w:val="001C60E0"/>
    <w:rsid w:val="001E2FD7"/>
    <w:rsid w:val="001F78F8"/>
    <w:rsid w:val="00243980"/>
    <w:rsid w:val="00243C90"/>
    <w:rsid w:val="0025358D"/>
    <w:rsid w:val="00260824"/>
    <w:rsid w:val="0027079A"/>
    <w:rsid w:val="00285848"/>
    <w:rsid w:val="00297344"/>
    <w:rsid w:val="002A48F2"/>
    <w:rsid w:val="002D2DC8"/>
    <w:rsid w:val="00311FEC"/>
    <w:rsid w:val="0033307F"/>
    <w:rsid w:val="00334C92"/>
    <w:rsid w:val="00342C65"/>
    <w:rsid w:val="0035263E"/>
    <w:rsid w:val="003600A7"/>
    <w:rsid w:val="00360179"/>
    <w:rsid w:val="003B4CDC"/>
    <w:rsid w:val="003C1B44"/>
    <w:rsid w:val="003C73E5"/>
    <w:rsid w:val="004032E7"/>
    <w:rsid w:val="00406C8D"/>
    <w:rsid w:val="00432988"/>
    <w:rsid w:val="0049449B"/>
    <w:rsid w:val="004A7DB4"/>
    <w:rsid w:val="004D347D"/>
    <w:rsid w:val="004E07F8"/>
    <w:rsid w:val="004E1A2C"/>
    <w:rsid w:val="004F7845"/>
    <w:rsid w:val="00513413"/>
    <w:rsid w:val="00531EAF"/>
    <w:rsid w:val="00540DC9"/>
    <w:rsid w:val="005520F0"/>
    <w:rsid w:val="00565D92"/>
    <w:rsid w:val="00567CB2"/>
    <w:rsid w:val="0058770D"/>
    <w:rsid w:val="005A3A97"/>
    <w:rsid w:val="005E5511"/>
    <w:rsid w:val="006358DB"/>
    <w:rsid w:val="006425A5"/>
    <w:rsid w:val="00657B1F"/>
    <w:rsid w:val="00657CD0"/>
    <w:rsid w:val="006A7101"/>
    <w:rsid w:val="006A7DC4"/>
    <w:rsid w:val="006B4E77"/>
    <w:rsid w:val="006D0BF2"/>
    <w:rsid w:val="006D3926"/>
    <w:rsid w:val="006D6D64"/>
    <w:rsid w:val="007011D2"/>
    <w:rsid w:val="007134D5"/>
    <w:rsid w:val="00724606"/>
    <w:rsid w:val="007501D8"/>
    <w:rsid w:val="00751AA0"/>
    <w:rsid w:val="00772B53"/>
    <w:rsid w:val="00776570"/>
    <w:rsid w:val="0079083B"/>
    <w:rsid w:val="007B3769"/>
    <w:rsid w:val="007D12E1"/>
    <w:rsid w:val="008132AA"/>
    <w:rsid w:val="00821A52"/>
    <w:rsid w:val="00831451"/>
    <w:rsid w:val="00873499"/>
    <w:rsid w:val="008736A7"/>
    <w:rsid w:val="008957F9"/>
    <w:rsid w:val="008B5D30"/>
    <w:rsid w:val="008B771E"/>
    <w:rsid w:val="008C0206"/>
    <w:rsid w:val="008C16BA"/>
    <w:rsid w:val="009114AA"/>
    <w:rsid w:val="00914B5C"/>
    <w:rsid w:val="00915607"/>
    <w:rsid w:val="009D1906"/>
    <w:rsid w:val="009D3B3C"/>
    <w:rsid w:val="009D5F7B"/>
    <w:rsid w:val="009E28C7"/>
    <w:rsid w:val="009E7424"/>
    <w:rsid w:val="00A13939"/>
    <w:rsid w:val="00A3348D"/>
    <w:rsid w:val="00A44BB3"/>
    <w:rsid w:val="00A85F96"/>
    <w:rsid w:val="00A93AA6"/>
    <w:rsid w:val="00AA3462"/>
    <w:rsid w:val="00AC057A"/>
    <w:rsid w:val="00AF10EF"/>
    <w:rsid w:val="00B00FA5"/>
    <w:rsid w:val="00B03799"/>
    <w:rsid w:val="00B06E2C"/>
    <w:rsid w:val="00B17186"/>
    <w:rsid w:val="00B23411"/>
    <w:rsid w:val="00B31D44"/>
    <w:rsid w:val="00B71827"/>
    <w:rsid w:val="00B8489F"/>
    <w:rsid w:val="00B9657D"/>
    <w:rsid w:val="00B96CA6"/>
    <w:rsid w:val="00B975EE"/>
    <w:rsid w:val="00BA2AB5"/>
    <w:rsid w:val="00BD25E7"/>
    <w:rsid w:val="00BD3CB6"/>
    <w:rsid w:val="00C0018C"/>
    <w:rsid w:val="00C12380"/>
    <w:rsid w:val="00C1495E"/>
    <w:rsid w:val="00C1730D"/>
    <w:rsid w:val="00C32530"/>
    <w:rsid w:val="00C44A2B"/>
    <w:rsid w:val="00C52450"/>
    <w:rsid w:val="00C54363"/>
    <w:rsid w:val="00C54510"/>
    <w:rsid w:val="00C634DB"/>
    <w:rsid w:val="00C65383"/>
    <w:rsid w:val="00C72289"/>
    <w:rsid w:val="00C8273D"/>
    <w:rsid w:val="00C85C54"/>
    <w:rsid w:val="00CB7FDC"/>
    <w:rsid w:val="00CD119D"/>
    <w:rsid w:val="00CD2A07"/>
    <w:rsid w:val="00CE67B1"/>
    <w:rsid w:val="00CF2A6B"/>
    <w:rsid w:val="00D1503F"/>
    <w:rsid w:val="00D42D68"/>
    <w:rsid w:val="00D5067D"/>
    <w:rsid w:val="00D57863"/>
    <w:rsid w:val="00D57A6C"/>
    <w:rsid w:val="00D67AC8"/>
    <w:rsid w:val="00D93CF1"/>
    <w:rsid w:val="00DA0B41"/>
    <w:rsid w:val="00DD32C1"/>
    <w:rsid w:val="00DE03D0"/>
    <w:rsid w:val="00E03049"/>
    <w:rsid w:val="00E271DB"/>
    <w:rsid w:val="00E57256"/>
    <w:rsid w:val="00E640A1"/>
    <w:rsid w:val="00E73103"/>
    <w:rsid w:val="00E879EE"/>
    <w:rsid w:val="00E92C65"/>
    <w:rsid w:val="00EC293B"/>
    <w:rsid w:val="00EC418D"/>
    <w:rsid w:val="00ED0B77"/>
    <w:rsid w:val="00ED5AAD"/>
    <w:rsid w:val="00ED6795"/>
    <w:rsid w:val="00EE5102"/>
    <w:rsid w:val="00EF4650"/>
    <w:rsid w:val="00EF7A60"/>
    <w:rsid w:val="00F01477"/>
    <w:rsid w:val="00F0743A"/>
    <w:rsid w:val="00F64E81"/>
    <w:rsid w:val="00F860A9"/>
    <w:rsid w:val="00F86B74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4A32E-08E3-460B-B064-221A0CDFE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1192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4</cp:revision>
  <cp:lastPrinted>2021-10-15T06:02:00Z</cp:lastPrinted>
  <dcterms:created xsi:type="dcterms:W3CDTF">2026-03-03T05:55:00Z</dcterms:created>
  <dcterms:modified xsi:type="dcterms:W3CDTF">2026-04-02T06:11:00Z</dcterms:modified>
</cp:coreProperties>
</file>